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62B" w:rsidRDefault="002F162B">
      <w:r>
        <w:t xml:space="preserve">1.1 Aufbau und Funktionsweise einer Röntgenröhre sollten im Lehrbuch stehen bzw. sind leicht zu </w:t>
      </w:r>
      <w:proofErr w:type="spellStart"/>
      <w:r>
        <w:t>ergoogeln</w:t>
      </w:r>
      <w:proofErr w:type="spellEnd"/>
    </w:p>
    <w:p w:rsidR="0075101C" w:rsidRDefault="008240F8">
      <w:r>
        <w:t>1.2</w:t>
      </w:r>
    </w:p>
    <w:p w:rsidR="00E026A1" w:rsidRDefault="00E026A1">
      <w:r>
        <w:t>Durch die umgekehrt proportionale Beziehung von Wellenlänge und Energie lässt sich das abgebildete Spektrum auch wie ein Energiespektrum betrachten.</w:t>
      </w:r>
    </w:p>
    <w:p w:rsidR="00772576" w:rsidRDefault="00772576">
      <w:r>
        <w:t xml:space="preserve">Das Röntgenspektrum besteht eigentlich aus zwei Teilspektren. </w:t>
      </w:r>
    </w:p>
    <w:p w:rsidR="00E026A1" w:rsidRDefault="00772576">
      <w:r>
        <w:t>Zum einen das kontinuierliche Spektrum der Bremsstrahlung. Dieses entsteht durch Elektronen, die bei der elektromagnetischen Wechselwirkung mit den Atomkernen des Anodenmaterials Ihren Impuls ändern. Diese Impulsänderung bedeutet einen Geschwindigkeitsverlust der Elektronen und damit Energieverlust. Diese Energie wird durch die Emission von elektromagnetischer Strahlung frei</w:t>
      </w:r>
      <w:r w:rsidR="003C0026">
        <w:t>.  Da die Impulsänderung über alle Ablenkwinkel möglich ist, ist</w:t>
      </w:r>
      <w:r w:rsidR="00E026A1">
        <w:t xml:space="preserve"> dieses Spektrum kontinuierlich.         </w:t>
      </w:r>
      <w:r w:rsidR="00E026A1">
        <w:t>Die kleinste Wellenlänge, die Grenzwellenlänge entspricht der maximalen Energie der Strahlung bzw. der angelegten Beschleunigungsspannung an die Röntgenröhre</w:t>
      </w:r>
      <w:r w:rsidR="005C432B">
        <w:t>.</w:t>
      </w:r>
    </w:p>
    <w:p w:rsidR="008240F8" w:rsidRDefault="003C0026">
      <w:r>
        <w:t xml:space="preserve">Zum anderen gibt es ein diskretes Linienspektrum. Dieses entsteht durch Elektronen, die auf gebundene Elektronen des Anodenmaterials treffen.  Dabei wird die Energie auf das gebundene Elektron übertragen. Das gebundene Elektron gerät in einen energetischen Zustand der höher als die Kernbindungsenergie ist und wird somit aus der Atomhülle gestoßen. Der nun frei gewordene Platz in der Elektronenschale wird durch ein Elektron aus einer höheren Schale aufgefüllt. Die Energiedifferenz </w:t>
      </w:r>
      <w:r w:rsidR="0091231C">
        <w:t xml:space="preserve">dieses Elektrons </w:t>
      </w:r>
      <w:r>
        <w:t>zwischen den Schalen wird in Form charakteristischer Röntgenstrahlung frei.</w:t>
      </w:r>
      <w:r w:rsidR="0091231C">
        <w:t xml:space="preserve"> </w:t>
      </w:r>
      <w:r>
        <w:t xml:space="preserve">Nach dem </w:t>
      </w:r>
      <w:proofErr w:type="spellStart"/>
      <w:r>
        <w:t>Bohr´schen</w:t>
      </w:r>
      <w:proofErr w:type="spellEnd"/>
      <w:r>
        <w:t xml:space="preserve"> Atommodell entsprechen die Ele</w:t>
      </w:r>
      <w:r w:rsidR="0091231C">
        <w:t>ktronenbahnen diskreten Energiezuständen</w:t>
      </w:r>
      <w:r>
        <w:t xml:space="preserve">. </w:t>
      </w:r>
      <w:r w:rsidR="0091231C">
        <w:t xml:space="preserve"> Damit sind auch die Energiedifferenzen zwischen den Schalen diskret und elementspezifisch. Daher zeichnet sich die Charakteristische Röntgenstrahlung durch Linien hoher Intensität im Spektrum ab. Jede Linie entspricht einem bestimmten Schalenübergang eines Elektrons.</w:t>
      </w:r>
    </w:p>
    <w:p w:rsidR="0091231C" w:rsidRDefault="0091231C">
      <w:r>
        <w:t>Aufgabe zur Grenzwellenlänge:</w:t>
      </w:r>
    </w:p>
    <w:p w:rsidR="008240F8" w:rsidRDefault="008240F8">
      <w:pPr>
        <w:rPr>
          <w:rFonts w:eastAsiaTheme="minorEastAsia"/>
        </w:rPr>
      </w:pPr>
      <w:r>
        <w:t xml:space="preserve">geg.: </w:t>
      </w:r>
      <m:oMath>
        <m:sSub>
          <m:sSubPr>
            <m:ctrlPr>
              <w:rPr>
                <w:rFonts w:ascii="Cambria Math" w:hAnsi="Cambria Math"/>
                <w:i/>
              </w:rPr>
            </m:ctrlPr>
          </m:sSubPr>
          <m:e>
            <m:r>
              <w:rPr>
                <w:rFonts w:ascii="Cambria Math" w:hAnsi="Cambria Math"/>
              </w:rPr>
              <m:t>U</m:t>
            </m:r>
          </m:e>
          <m:sub>
            <m:r>
              <w:rPr>
                <w:rFonts w:ascii="Cambria Math" w:hAnsi="Cambria Math"/>
              </w:rPr>
              <m:t>B</m:t>
            </m:r>
          </m:sub>
        </m:sSub>
        <m:r>
          <w:rPr>
            <w:rFonts w:ascii="Cambria Math" w:hAnsi="Cambria Math"/>
          </w:rPr>
          <m:t>=35kV=35000V</m:t>
        </m:r>
      </m:oMath>
    </w:p>
    <w:p w:rsidR="008240F8" w:rsidRDefault="008240F8">
      <w:pPr>
        <w:rPr>
          <w:rFonts w:eastAsiaTheme="minorEastAsia"/>
        </w:rPr>
      </w:pPr>
      <w:r>
        <w:rPr>
          <w:rFonts w:eastAsiaTheme="minorEastAsia"/>
        </w:rPr>
        <w:t>ges.:</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G</m:t>
            </m:r>
          </m:sub>
        </m:sSub>
      </m:oMath>
    </w:p>
    <w:p w:rsidR="008240F8" w:rsidRDefault="008240F8">
      <w:pPr>
        <w:rPr>
          <w:rFonts w:eastAsiaTheme="minorEastAsia"/>
        </w:rPr>
      </w:pPr>
      <w:proofErr w:type="spellStart"/>
      <w:r>
        <w:rPr>
          <w:rFonts w:eastAsiaTheme="minorEastAsia"/>
        </w:rPr>
        <w:t>Lsg</w:t>
      </w:r>
      <w:proofErr w:type="spellEnd"/>
      <w:r>
        <w:rPr>
          <w:rFonts w:eastAsiaTheme="minorEastAsia"/>
        </w:rPr>
        <w:t>.:</w:t>
      </w:r>
      <w:r>
        <w:rPr>
          <w:rFonts w:eastAsiaTheme="minorEastAsia"/>
        </w:rPr>
        <w:tab/>
      </w:r>
      <w:r w:rsidR="00267FB2">
        <w:rPr>
          <w:rFonts w:eastAsiaTheme="minorEastAsia"/>
        </w:rPr>
        <w:br/>
      </w: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kin</m:t>
              </m:r>
            </m:sub>
          </m:sSub>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m:t>
              </m:r>
            </m:sub>
          </m:sSub>
          <m:r>
            <m:rPr>
              <m:sty m:val="p"/>
            </m:rPr>
            <w:rPr>
              <w:rFonts w:eastAsiaTheme="minorEastAsia"/>
            </w:rPr>
            <w:br/>
          </m:r>
        </m:oMath>
      </m:oMathPara>
      <w:r>
        <w:rPr>
          <w:rFonts w:eastAsiaTheme="minorEastAsia"/>
        </w:rPr>
        <w:tab/>
      </w:r>
      <w:r w:rsidR="00267FB2">
        <w:rPr>
          <w:rFonts w:eastAsiaTheme="minorEastAsia"/>
        </w:rPr>
        <w:br/>
      </w:r>
      <m:oMathPara>
        <m:oMath>
          <m:r>
            <w:rPr>
              <w:rFonts w:ascii="Cambria Math" w:eastAsiaTheme="minorEastAsia" w:hAnsi="Cambria Math"/>
            </w:rPr>
            <m:t>λ=</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f</m:t>
              </m:r>
            </m:den>
          </m:f>
          <m:r>
            <m:rPr>
              <m:sty m:val="p"/>
            </m:rPr>
            <w:rPr>
              <w:rFonts w:eastAsiaTheme="minorEastAsia"/>
            </w:rPr>
            <w:br/>
          </m:r>
        </m:oMath>
      </m:oMathPara>
      <w:r>
        <w:rPr>
          <w:rFonts w:eastAsiaTheme="minorEastAsia"/>
        </w:rPr>
        <w:tab/>
      </w:r>
    </w:p>
    <w:p w:rsidR="008240F8" w:rsidRDefault="008240F8">
      <w:pPr>
        <w:rPr>
          <w:rFonts w:eastAsiaTheme="minorEastAsia"/>
        </w:rPr>
      </w:pPr>
      <w:r>
        <w:rPr>
          <w:rFonts w:eastAsiaTheme="minorEastAsia"/>
        </w:rPr>
        <w:tab/>
        <w:t>Duane-</w:t>
      </w:r>
      <w:proofErr w:type="spellStart"/>
      <w:r>
        <w:rPr>
          <w:rFonts w:eastAsiaTheme="minorEastAsia"/>
        </w:rPr>
        <w:t>Hunt</w:t>
      </w:r>
      <w:proofErr w:type="spellEnd"/>
      <w:r>
        <w:rPr>
          <w:rFonts w:eastAsiaTheme="minorEastAsia"/>
        </w:rPr>
        <w:t>-Gesetz:</w:t>
      </w:r>
    </w:p>
    <w:p w:rsidR="008240F8" w:rsidRPr="00267FB2" w:rsidRDefault="00267FB2" w:rsidP="00267FB2">
      <w:pPr>
        <w:ind w:left="708"/>
        <w:rPr>
          <w:rFonts w:eastAsiaTheme="minorEastAsia"/>
          <w:sz w:val="24"/>
        </w:rPr>
      </w:pPr>
      <w:r>
        <w:rPr>
          <w:rFonts w:eastAsiaTheme="minorEastAsia"/>
        </w:rPr>
        <w:br/>
      </w:r>
      <m:oMathPara>
        <m:oMathParaPr>
          <m:jc m:val="left"/>
        </m:oMathParaPr>
        <m:oMath>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G</m:t>
              </m:r>
            </m:sub>
          </m:sSub>
          <m:r>
            <w:rPr>
              <w:rFonts w:ascii="Cambria Math" w:eastAsiaTheme="minorEastAsia" w:hAnsi="Cambria Math"/>
              <w:sz w:val="24"/>
            </w:rPr>
            <m:t>=</m:t>
          </m:r>
          <m:f>
            <m:fPr>
              <m:ctrlPr>
                <w:rPr>
                  <w:rFonts w:ascii="Cambria Math" w:eastAsiaTheme="minorEastAsia" w:hAnsi="Cambria Math"/>
                  <w:i/>
                  <w:sz w:val="24"/>
                </w:rPr>
              </m:ctrlPr>
            </m:fPr>
            <m:num>
              <m:sSub>
                <m:sSubPr>
                  <m:ctrlPr>
                    <w:rPr>
                      <w:rFonts w:ascii="Cambria Math" w:eastAsiaTheme="minorEastAsia" w:hAnsi="Cambria Math"/>
                      <w:i/>
                      <w:sz w:val="24"/>
                    </w:rPr>
                  </m:ctrlPr>
                </m:sSubPr>
                <m:e>
                  <m:r>
                    <w:rPr>
                      <w:rFonts w:ascii="Cambria Math" w:eastAsiaTheme="minorEastAsia" w:hAnsi="Cambria Math"/>
                      <w:sz w:val="24"/>
                    </w:rPr>
                    <m:t>E</m:t>
                  </m:r>
                </m:e>
                <m:sub>
                  <m:r>
                    <w:rPr>
                      <w:rFonts w:ascii="Cambria Math" w:eastAsiaTheme="minorEastAsia" w:hAnsi="Cambria Math"/>
                      <w:sz w:val="24"/>
                    </w:rPr>
                    <m:t>max</m:t>
                  </m:r>
                </m:sub>
              </m:sSub>
            </m:num>
            <m:den>
              <m:r>
                <w:rPr>
                  <w:rFonts w:ascii="Cambria Math" w:eastAsiaTheme="minorEastAsia" w:hAnsi="Cambria Math"/>
                  <w:sz w:val="24"/>
                </w:rPr>
                <m:t>h</m:t>
              </m:r>
            </m:den>
          </m:f>
        </m:oMath>
      </m:oMathPara>
    </w:p>
    <w:p w:rsidR="00267FB2" w:rsidRPr="00886579" w:rsidRDefault="00267FB2" w:rsidP="00267FB2">
      <w:pPr>
        <w:ind w:left="708"/>
        <w:rPr>
          <w:rFonts w:eastAsiaTheme="minorEastAsia"/>
        </w:rPr>
      </w:pPr>
      <m:oMathPara>
        <m:oMathParaPr>
          <m:jc m:val="left"/>
        </m:oMathParaPr>
        <m:oMath>
          <m:r>
            <w:rPr>
              <w:rFonts w:ascii="Cambria Math" w:hAnsi="Cambria Math"/>
            </w:rPr>
            <w:lastRenderedPageBreak/>
            <m:t>→</m:t>
          </m:r>
          <m:sSub>
            <m:sSubPr>
              <m:ctrlPr>
                <w:rPr>
                  <w:rFonts w:ascii="Cambria Math" w:hAnsi="Cambria Math"/>
                  <w:i/>
                </w:rPr>
              </m:ctrlPr>
            </m:sSubPr>
            <m:e>
              <m:r>
                <w:rPr>
                  <w:rFonts w:ascii="Cambria Math" w:hAnsi="Cambria Math"/>
                </w:rPr>
                <m:t>λ</m:t>
              </m:r>
            </m:e>
            <m:sub>
              <m:r>
                <w:rPr>
                  <w:rFonts w:ascii="Cambria Math" w:hAnsi="Cambria Math"/>
                </w:rPr>
                <m:t>G</m:t>
              </m:r>
            </m:sub>
          </m:sSub>
          <m:r>
            <w:rPr>
              <w:rFonts w:ascii="Cambria Math" w:hAnsi="Cambria Math"/>
            </w:rPr>
            <m:t>=</m:t>
          </m:r>
          <m:f>
            <m:fPr>
              <m:ctrlPr>
                <w:rPr>
                  <w:rFonts w:ascii="Cambria Math" w:hAnsi="Cambria Math"/>
                  <w:i/>
                </w:rPr>
              </m:ctrlPr>
            </m:fPr>
            <m:num>
              <m:r>
                <w:rPr>
                  <w:rFonts w:ascii="Cambria Math" w:hAnsi="Cambria Math"/>
                </w:rPr>
                <m:t>c∙h</m:t>
              </m:r>
            </m:num>
            <m:den>
              <m:sSub>
                <m:sSubPr>
                  <m:ctrlPr>
                    <w:rPr>
                      <w:rFonts w:ascii="Cambria Math" w:eastAsiaTheme="minorEastAsia" w:hAnsi="Cambria Math"/>
                      <w:i/>
                      <w:sz w:val="24"/>
                    </w:rPr>
                  </m:ctrlPr>
                </m:sSubPr>
                <m:e>
                  <m:r>
                    <w:rPr>
                      <w:rFonts w:ascii="Cambria Math" w:eastAsiaTheme="minorEastAsia" w:hAnsi="Cambria Math"/>
                      <w:sz w:val="24"/>
                    </w:rPr>
                    <m:t>E</m:t>
                  </m:r>
                </m:e>
                <m:sub>
                  <m:r>
                    <w:rPr>
                      <w:rFonts w:ascii="Cambria Math" w:eastAsiaTheme="minorEastAsia" w:hAnsi="Cambria Math"/>
                      <w:sz w:val="24"/>
                    </w:rPr>
                    <m:t>max</m:t>
                  </m:r>
                </m:sub>
              </m:sSub>
            </m:den>
          </m:f>
          <m:r>
            <w:rPr>
              <w:rFonts w:ascii="Cambria Math" w:hAnsi="Cambria Math"/>
            </w:rPr>
            <m:t>=</m:t>
          </m:r>
          <m:f>
            <m:fPr>
              <m:ctrlPr>
                <w:rPr>
                  <w:rFonts w:ascii="Cambria Math" w:hAnsi="Cambria Math"/>
                  <w:i/>
                </w:rPr>
              </m:ctrlPr>
            </m:fPr>
            <m:num>
              <m:r>
                <w:rPr>
                  <w:rFonts w:ascii="Cambria Math" w:hAnsi="Cambria Math"/>
                </w:rPr>
                <m:t>c∙h</m:t>
              </m:r>
            </m:num>
            <m:den>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m:t>
                  </m:r>
                </m:sub>
              </m:sSub>
            </m:den>
          </m:f>
          <m:r>
            <w:rPr>
              <w:rFonts w:ascii="Cambria Math" w:hAnsi="Cambria Math"/>
            </w:rPr>
            <m:t>=</m:t>
          </m:r>
          <m:f>
            <m:fPr>
              <m:ctrlPr>
                <w:rPr>
                  <w:rFonts w:ascii="Cambria Math" w:hAnsi="Cambria Math"/>
                  <w:i/>
                </w:rPr>
              </m:ctrlPr>
            </m:fPr>
            <m:num>
              <m:r>
                <m:rPr>
                  <m:sty m:val="p"/>
                </m:rPr>
                <w:rPr>
                  <w:rFonts w:ascii="Cambria Math" w:hAnsi="Cambria Math"/>
                </w:rPr>
                <m:t xml:space="preserve">2,997 924 58 * </m:t>
              </m:r>
              <m:r>
                <m:rPr>
                  <m:sty m:val="p"/>
                </m:rPr>
                <w:rPr>
                  <w:rFonts w:ascii="Cambria Math" w:hAnsi="Cambria Math"/>
                  <w:noProof/>
                  <w:lang w:eastAsia="de-DE"/>
                </w:rPr>
                <w:drawing>
                  <wp:inline distT="0" distB="0" distL="0" distR="0">
                    <wp:extent cx="200025" cy="133350"/>
                    <wp:effectExtent l="0" t="0" r="9525" b="0"/>
                    <wp:docPr id="2" name="Grafik 2" descr="http://www.formel-sammlung.de/physik/bilder/potenzen/10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mel-sammlung.de/physik/bilder/potenzen/10_8.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m:r>
              <m:r>
                <m:rPr>
                  <m:sty m:val="p"/>
                </m:rPr>
                <w:rPr>
                  <w:rFonts w:ascii="Cambria Math" w:hAnsi="Cambria Math"/>
                </w:rPr>
                <m:t xml:space="preserve">m * </m:t>
              </m:r>
              <m:r>
                <m:rPr>
                  <m:sty m:val="p"/>
                </m:rPr>
                <w:rPr>
                  <w:rFonts w:ascii="Cambria Math" w:hAnsi="Cambria Math"/>
                  <w:noProof/>
                  <w:lang w:eastAsia="de-DE"/>
                </w:rPr>
                <w:drawing>
                  <wp:inline distT="0" distB="0" distL="0" distR="0">
                    <wp:extent cx="200025" cy="133350"/>
                    <wp:effectExtent l="0" t="0" r="9525" b="0"/>
                    <wp:docPr id="1" name="Grafik 1" descr="http://www.formel-sammlung.de/physik/bilder/einheiten/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ormel-sammlung.de/physik/bilder/einheiten/s-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m:r>
              <m:r>
                <m:rPr>
                  <m:sty m:val="p"/>
                </m:rPr>
                <w:rPr>
                  <w:rFonts w:ascii="Cambria Math" w:hAnsi="Cambria Math"/>
                </w:rPr>
                <m:t xml:space="preserve">∙6,626 069 * </m:t>
              </m:r>
              <m:r>
                <m:rPr>
                  <m:sty m:val="p"/>
                </m:rPr>
                <w:rPr>
                  <w:rFonts w:ascii="Cambria Math" w:hAnsi="Cambria Math"/>
                  <w:noProof/>
                  <w:lang w:eastAsia="de-DE"/>
                </w:rPr>
                <w:drawing>
                  <wp:inline distT="0" distB="0" distL="0" distR="0">
                    <wp:extent cx="352425" cy="142875"/>
                    <wp:effectExtent l="0" t="0" r="9525" b="9525"/>
                    <wp:docPr id="3" name="Grafik 3" descr="http://www.formel-sammlung.de/physik/bilder/potenzen/10_-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ormel-sammlung.de/physik/bilder/potenzen/10_-3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142875"/>
                            </a:xfrm>
                            <a:prstGeom prst="rect">
                              <a:avLst/>
                            </a:prstGeom>
                            <a:noFill/>
                            <a:ln>
                              <a:noFill/>
                            </a:ln>
                          </pic:spPr>
                        </pic:pic>
                      </a:graphicData>
                    </a:graphic>
                  </wp:inline>
                </w:drawing>
              </m:r>
              <m:r>
                <m:rPr>
                  <m:sty m:val="p"/>
                </m:rPr>
                <w:rPr>
                  <w:rFonts w:ascii="Cambria Math" w:hAnsi="Cambria Math"/>
                </w:rPr>
                <m:t xml:space="preserve">J * s </m:t>
              </m:r>
            </m:num>
            <m:den>
              <m:r>
                <m:rPr>
                  <m:sty m:val="p"/>
                </m:rPr>
                <w:rPr>
                  <w:rFonts w:ascii="Cambria Math" w:hAnsi="Cambria Math"/>
                </w:rPr>
                <m:t xml:space="preserve">1,602 176 46 * </m:t>
              </m:r>
              <m:r>
                <m:rPr>
                  <m:sty m:val="p"/>
                </m:rPr>
                <w:rPr>
                  <w:rFonts w:ascii="Cambria Math" w:hAnsi="Cambria Math"/>
                  <w:noProof/>
                  <w:lang w:eastAsia="de-DE"/>
                </w:rPr>
                <w:drawing>
                  <wp:inline distT="0" distB="0" distL="0" distR="0">
                    <wp:extent cx="342900" cy="133350"/>
                    <wp:effectExtent l="0" t="0" r="0" b="0"/>
                    <wp:docPr id="4" name="Grafik 4" descr="http://www.formel-sammlung.de/physik/bilder/potenzen/10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ormel-sammlung.de/physik/bilder/potenzen/10_-1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133350"/>
                            </a:xfrm>
                            <a:prstGeom prst="rect">
                              <a:avLst/>
                            </a:prstGeom>
                            <a:noFill/>
                            <a:ln>
                              <a:noFill/>
                            </a:ln>
                          </pic:spPr>
                        </pic:pic>
                      </a:graphicData>
                    </a:graphic>
                  </wp:inline>
                </w:drawing>
              </m:r>
              <m:r>
                <m:rPr>
                  <m:sty m:val="p"/>
                </m:rPr>
                <w:rPr>
                  <w:rFonts w:ascii="Cambria Math" w:hAnsi="Cambria Math"/>
                </w:rPr>
                <m:t>C∙35000V</m:t>
              </m:r>
            </m:den>
          </m:f>
        </m:oMath>
      </m:oMathPara>
    </w:p>
    <w:p w:rsidR="00886579" w:rsidRPr="00FD056A" w:rsidRDefault="005C432B" w:rsidP="00267FB2">
      <w:pPr>
        <w:ind w:left="708"/>
        <w:rPr>
          <w:rFonts w:eastAsiaTheme="minorEastAsia"/>
        </w:rPr>
      </w:pPr>
      <m:oMathPara>
        <m:oMathParaPr>
          <m:jc m:val="left"/>
        </m:oMathParaPr>
        <m:oMath>
          <m:sSub>
            <m:sSubPr>
              <m:ctrlPr>
                <w:rPr>
                  <w:rFonts w:ascii="Cambria Math" w:hAnsi="Cambria Math"/>
                  <w:i/>
                </w:rPr>
              </m:ctrlPr>
            </m:sSubPr>
            <m:e>
              <m:r>
                <w:rPr>
                  <w:rFonts w:ascii="Cambria Math" w:hAnsi="Cambria Math"/>
                </w:rPr>
                <m:t>λ</m:t>
              </m:r>
            </m:e>
            <m:sub>
              <m:r>
                <w:rPr>
                  <w:rFonts w:ascii="Cambria Math" w:hAnsi="Cambria Math"/>
                </w:rPr>
                <m:t>G</m:t>
              </m:r>
            </m:sub>
          </m:sSub>
          <m:r>
            <w:rPr>
              <w:rFonts w:ascii="Cambria Math" w:hAnsi="Cambria Math"/>
            </w:rPr>
            <m:t>=3,542∙</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m</m:t>
          </m:r>
        </m:oMath>
      </m:oMathPara>
    </w:p>
    <w:p w:rsidR="00FD056A" w:rsidRDefault="00FD056A" w:rsidP="00FD056A">
      <w:pPr>
        <w:rPr>
          <w:rFonts w:eastAsiaTheme="minorEastAsia"/>
        </w:rPr>
      </w:pPr>
      <w:r>
        <w:rPr>
          <w:rFonts w:eastAsiaTheme="minorEastAsia"/>
        </w:rPr>
        <w:tab/>
      </w:r>
    </w:p>
    <w:p w:rsidR="00FD056A" w:rsidRDefault="00FD056A" w:rsidP="00FD056A">
      <w:r>
        <w:t>1.3 Durchdringungsvermögen</w:t>
      </w:r>
      <w:r w:rsidR="0028693D">
        <w:t>, Ionisationsvermögen (Schwärzung des Röntgenfilms)</w:t>
      </w:r>
    </w:p>
    <w:p w:rsidR="00E425D6" w:rsidRDefault="00E425D6" w:rsidP="00FD056A"/>
    <w:p w:rsidR="00E425D6" w:rsidRDefault="0091231C" w:rsidP="00FD056A">
      <w:r>
        <w:t xml:space="preserve">1.4 </w:t>
      </w:r>
    </w:p>
    <w:p w:rsidR="0091231C" w:rsidRDefault="0091231C" w:rsidP="00FD056A">
      <w:pPr>
        <w:rPr>
          <w:rFonts w:eastAsiaTheme="minorEastAsia"/>
        </w:rPr>
      </w:pPr>
      <w:r>
        <w:t>geg.:</w:t>
      </w:r>
      <w:r w:rsidR="00E425D6">
        <w:br/>
      </w:r>
      <m:oMathPara>
        <m:oMath>
          <m:r>
            <w:rPr>
              <w:rFonts w:ascii="Cambria Math" w:hAnsi="Cambria Math"/>
            </w:rPr>
            <m:t>I</m:t>
          </m:r>
          <m:d>
            <m:dPr>
              <m:ctrlPr>
                <w:rPr>
                  <w:rFonts w:ascii="Cambria Math" w:hAnsi="Cambria Math"/>
                  <w:i/>
                </w:rPr>
              </m:ctrlPr>
            </m:dPr>
            <m:e>
              <m:r>
                <w:rPr>
                  <w:rFonts w:ascii="Cambria Math" w:hAnsi="Cambria Math"/>
                </w:rPr>
                <m:t>d</m:t>
              </m:r>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-μ∙d</m:t>
              </m:r>
            </m:sup>
          </m:sSup>
        </m:oMath>
      </m:oMathPara>
    </w:p>
    <w:p w:rsidR="00E425D6" w:rsidRDefault="00E425D6" w:rsidP="00FD056A">
      <w:pPr>
        <w:rPr>
          <w:rFonts w:eastAsiaTheme="minorEastAsia"/>
        </w:rPr>
      </w:pPr>
      <w:r>
        <w:rPr>
          <w:rFonts w:eastAsiaTheme="minorEastAsia"/>
        </w:rPr>
        <w:tab/>
      </w:r>
      <m:oMath>
        <m:r>
          <w:rPr>
            <w:rFonts w:ascii="Cambria Math" w:eastAsiaTheme="minorEastAsia" w:hAnsi="Cambria Math"/>
          </w:rPr>
          <m:t>μ=1,5∙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-1</m:t>
            </m:r>
          </m:sup>
        </m:sSup>
      </m:oMath>
    </w:p>
    <w:p w:rsidR="00E425D6" w:rsidRDefault="00E425D6" w:rsidP="00FD056A">
      <w:pPr>
        <w:rPr>
          <w:rFonts w:eastAsiaTheme="minorEastAsia"/>
        </w:rPr>
      </w:pPr>
      <w:r>
        <w:rPr>
          <w:rFonts w:eastAsiaTheme="minorEastAsia"/>
        </w:rPr>
        <w:tab/>
      </w:r>
      <m:oMath>
        <m:r>
          <w:rPr>
            <w:rFonts w:ascii="Cambria Math" w:eastAsiaTheme="minorEastAsia" w:hAnsi="Cambria Math"/>
          </w:rPr>
          <m:t>d=22,0mm=0,022m</m:t>
        </m:r>
      </m:oMath>
    </w:p>
    <w:p w:rsidR="00E425D6" w:rsidRDefault="00E425D6" w:rsidP="00FD056A">
      <w:pPr>
        <w:rPr>
          <w:rFonts w:eastAsiaTheme="minorEastAsia"/>
        </w:rPr>
      </w:pPr>
      <w:r>
        <w:rPr>
          <w:rFonts w:eastAsiaTheme="minorEastAsia"/>
        </w:rPr>
        <w:t xml:space="preserve">ges.: </w:t>
      </w:r>
      <m:oMath>
        <m:r>
          <w:rPr>
            <w:rFonts w:ascii="Cambria Math" w:hAnsi="Cambria Math"/>
          </w:rPr>
          <m:t>I</m:t>
        </m:r>
        <m:d>
          <m:dPr>
            <m:ctrlPr>
              <w:rPr>
                <w:rFonts w:ascii="Cambria Math" w:hAnsi="Cambria Math"/>
                <w:i/>
              </w:rPr>
            </m:ctrlPr>
          </m:dPr>
          <m:e>
            <m:r>
              <w:rPr>
                <w:rFonts w:ascii="Cambria Math" w:hAnsi="Cambria Math"/>
              </w:rPr>
              <m:t>0,022m</m:t>
            </m:r>
          </m:e>
        </m:d>
      </m:oMath>
    </w:p>
    <w:p w:rsidR="00E425D6" w:rsidRDefault="00E425D6" w:rsidP="00FD056A">
      <w:pPr>
        <w:rPr>
          <w:rFonts w:eastAsiaTheme="minorEastAsia"/>
        </w:rPr>
      </w:pPr>
      <w:proofErr w:type="spellStart"/>
      <w:r>
        <w:rPr>
          <w:rFonts w:eastAsiaTheme="minorEastAsia"/>
        </w:rPr>
        <w:t>Lsg</w:t>
      </w:r>
      <w:proofErr w:type="spellEnd"/>
      <w:r>
        <w:rPr>
          <w:rFonts w:eastAsiaTheme="minorEastAsia"/>
        </w:rPr>
        <w:t>.:</w:t>
      </w:r>
      <w:r>
        <w:rPr>
          <w:rFonts w:eastAsiaTheme="minorEastAsia"/>
        </w:rPr>
        <w:br/>
      </w:r>
      <m:oMathPara>
        <m:oMath>
          <m:r>
            <w:rPr>
              <w:rFonts w:ascii="Cambria Math" w:hAnsi="Cambria Math"/>
            </w:rPr>
            <m:t>I</m:t>
          </m:r>
          <m:d>
            <m:dPr>
              <m:ctrlPr>
                <w:rPr>
                  <w:rFonts w:ascii="Cambria Math" w:hAnsi="Cambria Math"/>
                  <w:i/>
                </w:rPr>
              </m:ctrlPr>
            </m:dPr>
            <m:e>
              <m:r>
                <w:rPr>
                  <w:rFonts w:ascii="Cambria Math" w:hAnsi="Cambria Math"/>
                </w:rPr>
                <m:t>d</m:t>
              </m:r>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-μ∙d</m:t>
              </m:r>
            </m:sup>
          </m:sSup>
        </m:oMath>
      </m:oMathPara>
    </w:p>
    <w:p w:rsidR="00E425D6" w:rsidRPr="00E425D6" w:rsidRDefault="00E425D6" w:rsidP="00FD056A">
      <w:pPr>
        <w:rPr>
          <w:rFonts w:eastAsiaTheme="minorEastAsia"/>
        </w:rPr>
      </w:pPr>
      <w:r>
        <w:rPr>
          <w:rFonts w:eastAsiaTheme="minorEastAsia"/>
        </w:rPr>
        <w:tab/>
      </w:r>
      <w:r>
        <w:rPr>
          <w:rFonts w:eastAsiaTheme="minorEastAsia"/>
        </w:rPr>
        <w:br/>
      </w:r>
      <m:oMathPara>
        <m:oMathParaPr>
          <m:jc m:val="left"/>
        </m:oMathParaPr>
        <m:oMath>
          <m:r>
            <w:rPr>
              <w:rFonts w:ascii="Cambria Math" w:hAnsi="Cambria Math"/>
            </w:rPr>
            <m:t>I</m:t>
          </m:r>
          <m:d>
            <m:dPr>
              <m:ctrlPr>
                <w:rPr>
                  <w:rFonts w:ascii="Cambria Math" w:hAnsi="Cambria Math"/>
                  <w:i/>
                </w:rPr>
              </m:ctrlPr>
            </m:dPr>
            <m:e>
              <m:r>
                <w:rPr>
                  <w:rFonts w:ascii="Cambria Math" w:hAnsi="Cambria Math"/>
                </w:rPr>
                <m:t>d</m:t>
              </m:r>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-μ∙d</m:t>
              </m:r>
            </m:sup>
          </m:sSup>
        </m:oMath>
      </m:oMathPara>
    </w:p>
    <w:p w:rsidR="00E425D6" w:rsidRPr="004C4237" w:rsidRDefault="00E425D6" w:rsidP="00FD056A">
      <w:pPr>
        <w:rPr>
          <w:rFonts w:eastAsiaTheme="minorEastAsia"/>
        </w:rPr>
      </w:pPr>
      <m:oMathPara>
        <m:oMathParaPr>
          <m:jc m:val="left"/>
        </m:oMathParaPr>
        <m:oMath>
          <m:r>
            <w:rPr>
              <w:rFonts w:ascii="Cambria Math" w:hAnsi="Cambria Math"/>
            </w:rPr>
            <m:t>I</m:t>
          </m:r>
          <m:d>
            <m:dPr>
              <m:ctrlPr>
                <w:rPr>
                  <w:rFonts w:ascii="Cambria Math" w:hAnsi="Cambria Math"/>
                  <w:i/>
                </w:rPr>
              </m:ctrlPr>
            </m:dPr>
            <m:e>
              <m:r>
                <w:rPr>
                  <w:rFonts w:ascii="Cambria Math" w:hAnsi="Cambria Math"/>
                </w:rPr>
                <m:t>0,022m</m:t>
              </m:r>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-1</m:t>
                  </m:r>
                </m:sup>
              </m:sSup>
              <m:r>
                <w:rPr>
                  <w:rFonts w:ascii="Cambria Math" w:hAnsi="Cambria Math"/>
                </w:rPr>
                <m:t>∙0,022m</m:t>
              </m:r>
            </m:sup>
          </m:sSup>
        </m:oMath>
      </m:oMathPara>
    </w:p>
    <w:p w:rsidR="004C4237" w:rsidRPr="00E425D6" w:rsidRDefault="004C4237" w:rsidP="004C4237">
      <w:pPr>
        <w:rPr>
          <w:rFonts w:eastAsiaTheme="minorEastAsia"/>
        </w:rPr>
      </w:pPr>
      <m:oMathPara>
        <m:oMathParaPr>
          <m:jc m:val="left"/>
        </m:oMathParaPr>
        <m:oMath>
          <m:r>
            <w:rPr>
              <w:rFonts w:ascii="Cambria Math" w:hAnsi="Cambria Math"/>
            </w:rPr>
            <m:t>I</m:t>
          </m:r>
          <m:d>
            <m:dPr>
              <m:ctrlPr>
                <w:rPr>
                  <w:rFonts w:ascii="Cambria Math" w:hAnsi="Cambria Math"/>
                  <w:i/>
                </w:rPr>
              </m:ctrlPr>
            </m:dPr>
            <m:e>
              <m:r>
                <w:rPr>
                  <w:rFonts w:ascii="Cambria Math" w:hAnsi="Cambria Math"/>
                </w:rPr>
                <m:t>0,022m</m:t>
              </m:r>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∙4,659∙</m:t>
          </m:r>
          <m:sSup>
            <m:sSupPr>
              <m:ctrlPr>
                <w:rPr>
                  <w:rFonts w:ascii="Cambria Math" w:hAnsi="Cambria Math"/>
                  <w:i/>
                </w:rPr>
              </m:ctrlPr>
            </m:sSupPr>
            <m:e>
              <m:r>
                <w:rPr>
                  <w:rFonts w:ascii="Cambria Math" w:hAnsi="Cambria Math"/>
                </w:rPr>
                <m:t>10</m:t>
              </m:r>
            </m:e>
            <m:sup>
              <m:r>
                <w:rPr>
                  <w:rFonts w:ascii="Cambria Math" w:hAnsi="Cambria Math"/>
                </w:rPr>
                <m:t>-15</m:t>
              </m:r>
            </m:sup>
          </m:sSup>
        </m:oMath>
      </m:oMathPara>
    </w:p>
    <w:p w:rsidR="004C4237" w:rsidRPr="00E425D6" w:rsidRDefault="004C4237" w:rsidP="00FD056A">
      <w:pPr>
        <w:rPr>
          <w:rFonts w:eastAsiaTheme="minorEastAsia"/>
        </w:rPr>
      </w:pPr>
    </w:p>
    <w:p w:rsidR="00E425D6" w:rsidRDefault="004C4237" w:rsidP="00FD056A">
      <w:pPr>
        <w:rPr>
          <w:rFonts w:eastAsiaTheme="minorEastAsia"/>
        </w:rPr>
      </w:pPr>
      <w:r>
        <w:rPr>
          <w:rFonts w:eastAsiaTheme="minorEastAsia"/>
        </w:rPr>
        <w:t>1.5</w:t>
      </w:r>
    </w:p>
    <w:p w:rsidR="004C4237" w:rsidRPr="00E425D6" w:rsidRDefault="005C432B" w:rsidP="00FD056A">
      <w:pPr>
        <w:rPr>
          <w:rFonts w:eastAsiaTheme="minorEastAsia"/>
        </w:rPr>
      </w:pPr>
      <w:r>
        <w:t>Da fällt mir spontan nichts zu ein. Ich denke hier wohl zu weit um die Ecke.</w:t>
      </w:r>
      <w:bookmarkStart w:id="0" w:name="_GoBack"/>
      <w:bookmarkEnd w:id="0"/>
    </w:p>
    <w:p w:rsidR="00E425D6" w:rsidRDefault="00A8730E" w:rsidP="00FD056A">
      <w:r>
        <w:t>2.</w:t>
      </w:r>
    </w:p>
    <w:p w:rsidR="00A8730E" w:rsidRPr="00662766" w:rsidRDefault="00A8730E" w:rsidP="00FD056A">
      <w:pPr>
        <w:rPr>
          <w:rFonts w:eastAsiaTheme="minorEastAsia"/>
        </w:rPr>
      </w:pPr>
      <w:r>
        <w:t>geg.:</w:t>
      </w:r>
      <w:r w:rsidR="00662766">
        <w:br/>
      </w:r>
      <m:oMathPara>
        <m:oMathParaPr>
          <m:jc m:val="left"/>
        </m:oMathParaPr>
        <m:oMath>
          <m:sSup>
            <m:sSupPr>
              <m:ctrlPr>
                <w:rPr>
                  <w:rFonts w:ascii="Cambria Math" w:hAnsi="Cambria Math"/>
                  <w:i/>
                </w:rPr>
              </m:ctrlPr>
            </m:sSupPr>
            <m:e>
              <m:sSub>
                <m:sSubPr>
                  <m:ctrlPr>
                    <w:rPr>
                      <w:rFonts w:ascii="Cambria Math" w:hAnsi="Cambria Math"/>
                      <w:i/>
                    </w:rPr>
                  </m:ctrlPr>
                </m:sSubPr>
                <m:e>
                  <m:r>
                    <w:rPr>
                      <w:rFonts w:ascii="Cambria Math" w:hAnsi="Cambria Math"/>
                    </w:rPr>
                    <m:t>E</m:t>
                  </m:r>
                </m:e>
                <m:sub>
                  <m:r>
                    <w:rPr>
                      <w:rFonts w:ascii="Cambria Math" w:hAnsi="Cambria Math"/>
                    </w:rPr>
                    <m:t>kin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mv</m:t>
              </m:r>
            </m:e>
            <m:sup>
              <m:r>
                <w:rPr>
                  <w:rFonts w:ascii="Cambria Math" w:hAnsi="Cambria Math"/>
                </w:rPr>
                <m:t>2</m:t>
              </m:r>
            </m:sup>
          </m:sSup>
          <m:r>
            <w:rPr>
              <w:rFonts w:ascii="Cambria Math" w:hAnsi="Cambria Math"/>
            </w:rPr>
            <m:t>=0,1eV=1,602176∙</m:t>
          </m:r>
          <m:sSup>
            <m:sSupPr>
              <m:ctrlPr>
                <w:rPr>
                  <w:rFonts w:ascii="Cambria Math" w:hAnsi="Cambria Math"/>
                  <w:i/>
                </w:rPr>
              </m:ctrlPr>
            </m:sSupPr>
            <m:e>
              <m:r>
                <w:rPr>
                  <w:rFonts w:ascii="Cambria Math" w:hAnsi="Cambria Math"/>
                </w:rPr>
                <m:t>10</m:t>
              </m:r>
            </m:e>
            <m:sup>
              <m:r>
                <w:rPr>
                  <w:rFonts w:ascii="Cambria Math" w:hAnsi="Cambria Math"/>
                </w:rPr>
                <m:t>-20</m:t>
              </m:r>
            </m:sup>
          </m:sSup>
          <m:r>
            <w:rPr>
              <w:rFonts w:ascii="Cambria Math" w:hAnsi="Cambria Math"/>
            </w:rPr>
            <m:t>J</m:t>
          </m:r>
        </m:oMath>
      </m:oMathPara>
    </w:p>
    <w:p w:rsidR="00662766" w:rsidRPr="00662766" w:rsidRDefault="00662766" w:rsidP="00FD056A">
      <w:pPr>
        <w:rPr>
          <w:rFonts w:eastAsiaTheme="minorEastAsia"/>
        </w:rPr>
      </w:pPr>
      <w:r>
        <w:rPr>
          <w:rFonts w:eastAsiaTheme="minorEastAsia"/>
        </w:rPr>
        <w:t>De-Broglie-Wellenlänge:</w:t>
      </w:r>
      <w:r>
        <w:rPr>
          <w:rFonts w:eastAsiaTheme="minorEastAsia"/>
        </w:rPr>
        <w:br/>
      </w:r>
      <m:oMathPara>
        <m:oMathParaPr>
          <m:jc m:val="left"/>
        </m:oMathParaPr>
        <m:oMath>
          <m:r>
            <w:rPr>
              <w:rFonts w:ascii="Cambria Math" w:eastAsiaTheme="minorEastAsia" w:hAnsi="Cambria Math"/>
            </w:rPr>
            <m:t>λ=</m:t>
          </m:r>
          <m:f>
            <m:fPr>
              <m:ctrlPr>
                <w:rPr>
                  <w:rFonts w:ascii="Cambria Math" w:eastAsiaTheme="minorEastAsia" w:hAnsi="Cambria Math"/>
                  <w:i/>
                </w:rPr>
              </m:ctrlPr>
            </m:fPr>
            <m:num>
              <m:r>
                <w:rPr>
                  <w:rFonts w:ascii="Cambria Math" w:eastAsiaTheme="minorEastAsia" w:hAnsi="Cambria Math"/>
                </w:rPr>
                <m:t>h</m:t>
              </m:r>
            </m:num>
            <m:den>
              <m:r>
                <w:rPr>
                  <w:rFonts w:ascii="Cambria Math" w:eastAsiaTheme="minorEastAsia" w:hAnsi="Cambria Math"/>
                </w:rPr>
                <m:t>p</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h</m:t>
              </m:r>
            </m:num>
            <m:den>
              <m:r>
                <w:rPr>
                  <w:rFonts w:ascii="Cambria Math" w:eastAsiaTheme="minorEastAsia" w:hAnsi="Cambria Math"/>
                </w:rPr>
                <m:t>m∙v</m:t>
              </m:r>
            </m:den>
          </m:f>
        </m:oMath>
      </m:oMathPara>
    </w:p>
    <w:p w:rsidR="00662766" w:rsidRPr="00662766" w:rsidRDefault="005C432B" w:rsidP="00FD056A">
      <w:pPr>
        <w:rPr>
          <w:rFonts w:eastAsiaTheme="minorEastAsia"/>
        </w:rPr>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=1,67492716∙</m:t>
          </m:r>
          <m:sSup>
            <m:sSupPr>
              <m:ctrlPr>
                <w:rPr>
                  <w:rFonts w:ascii="Cambria Math" w:hAnsi="Cambria Math"/>
                  <w:i/>
                </w:rPr>
              </m:ctrlPr>
            </m:sSupPr>
            <m:e>
              <m:r>
                <w:rPr>
                  <w:rFonts w:ascii="Cambria Math" w:hAnsi="Cambria Math"/>
                </w:rPr>
                <m:t>10</m:t>
              </m:r>
            </m:e>
            <m:sup>
              <m:r>
                <w:rPr>
                  <w:rFonts w:ascii="Cambria Math" w:hAnsi="Cambria Math"/>
                </w:rPr>
                <m:t>-27</m:t>
              </m:r>
            </m:sup>
          </m:sSup>
          <m:r>
            <w:rPr>
              <w:rFonts w:ascii="Cambria Math" w:hAnsi="Cambria Math"/>
            </w:rPr>
            <m:t>kg</m:t>
          </m:r>
        </m:oMath>
      </m:oMathPara>
    </w:p>
    <w:p w:rsidR="000F412F" w:rsidRPr="00267FB2" w:rsidRDefault="00662766" w:rsidP="000F412F">
      <w:r>
        <w:rPr>
          <w:rFonts w:eastAsiaTheme="minorEastAsia"/>
        </w:rPr>
        <w:t>ges.:</w:t>
      </w:r>
      <w:r w:rsidR="000F412F">
        <w:rPr>
          <w:rFonts w:eastAsiaTheme="minorEastAsia"/>
        </w:rPr>
        <w:t xml:space="preserve"> </w:t>
      </w:r>
      <m:oMath>
        <m:r>
          <m:rPr>
            <m:sty m:val="p"/>
          </m:rPr>
          <w:rPr>
            <w:rFonts w:ascii="Cambria Math" w:eastAsiaTheme="minorEastAsia" w:hAnsi="Cambria Math"/>
          </w:rPr>
          <w:br/>
        </m:r>
        <m:r>
          <w:rPr>
            <w:rFonts w:ascii="Cambria Math" w:eastAsiaTheme="minorEastAsia" w:hAnsi="Cambria Math"/>
          </w:rPr>
          <m:t>λ≈0,1 nm</m:t>
        </m:r>
      </m:oMath>
      <w:r w:rsidR="000F412F">
        <w:rPr>
          <w:rFonts w:eastAsiaTheme="minorEastAsia"/>
        </w:rPr>
        <w:t xml:space="preserve"> ?</w:t>
      </w:r>
      <w:r w:rsidR="000F412F">
        <w:rPr>
          <w:rFonts w:eastAsiaTheme="minorEastAsia"/>
        </w:rPr>
        <w:br/>
      </w:r>
    </w:p>
    <w:p w:rsidR="00662766" w:rsidRDefault="00662766" w:rsidP="00FD056A">
      <w:pPr>
        <w:rPr>
          <w:rFonts w:eastAsiaTheme="minorEastAsia"/>
        </w:rPr>
      </w:pPr>
    </w:p>
    <w:p w:rsidR="00662766" w:rsidRPr="004F579C" w:rsidRDefault="00662766" w:rsidP="00FD056A">
      <w:pPr>
        <w:rPr>
          <w:rFonts w:eastAsiaTheme="minorEastAsia"/>
        </w:rPr>
      </w:pPr>
      <w:proofErr w:type="spellStart"/>
      <w:r>
        <w:rPr>
          <w:rFonts w:eastAsiaTheme="minorEastAsia"/>
        </w:rPr>
        <w:t>Lsg</w:t>
      </w:r>
      <w:proofErr w:type="spellEnd"/>
      <w:r>
        <w:rPr>
          <w:rFonts w:eastAsiaTheme="minorEastAsia"/>
        </w:rPr>
        <w:t>.:</w:t>
      </w:r>
      <w:r w:rsidR="004F579C">
        <w:rPr>
          <w:rFonts w:eastAsiaTheme="minorEastAsia"/>
        </w:rPr>
        <w:br/>
      </w:r>
      <m:oMathPara>
        <m:oMathParaPr>
          <m:jc m:val="left"/>
        </m:oMathParaPr>
        <m:oMath>
          <m:sSup>
            <m:sSupPr>
              <m:ctrlPr>
                <w:rPr>
                  <w:rFonts w:ascii="Cambria Math" w:hAnsi="Cambria Math"/>
                  <w:i/>
                </w:rPr>
              </m:ctrlPr>
            </m:sSupPr>
            <m:e>
              <m:sSub>
                <m:sSubPr>
                  <m:ctrlPr>
                    <w:rPr>
                      <w:rFonts w:ascii="Cambria Math" w:hAnsi="Cambria Math"/>
                      <w:i/>
                    </w:rPr>
                  </m:ctrlPr>
                </m:sSubPr>
                <m:e>
                  <m:r>
                    <w:rPr>
                      <w:rFonts w:ascii="Cambria Math" w:hAnsi="Cambria Math"/>
                    </w:rPr>
                    <m:t>E</m:t>
                  </m:r>
                </m:e>
                <m:sub>
                  <m:r>
                    <w:rPr>
                      <w:rFonts w:ascii="Cambria Math" w:hAnsi="Cambria Math"/>
                    </w:rPr>
                    <m:t>kin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mv</m:t>
              </m:r>
            </m:e>
            <m:sup>
              <m:r>
                <w:rPr>
                  <w:rFonts w:ascii="Cambria Math" w:hAnsi="Cambria Math"/>
                </w:rPr>
                <m:t>2</m:t>
              </m:r>
            </m:sup>
          </m:sSup>
          <m:r>
            <w:rPr>
              <w:rFonts w:ascii="Cambria Math" w:hAnsi="Cambria Math"/>
            </w:rPr>
            <m:t>→v=</m:t>
          </m:r>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E</m:t>
                      </m:r>
                    </m:e>
                    <m:sub>
                      <m:r>
                        <w:rPr>
                          <w:rFonts w:ascii="Cambria Math" w:hAnsi="Cambria Math"/>
                        </w:rPr>
                        <m:t>kin</m:t>
                      </m:r>
                    </m:sub>
                  </m:sSub>
                </m:num>
                <m:den>
                  <m:r>
                    <w:rPr>
                      <w:rFonts w:ascii="Cambria Math" w:hAnsi="Cambria Math"/>
                    </w:rPr>
                    <m:t>m</m:t>
                  </m:r>
                </m:den>
              </m:f>
            </m:e>
          </m:rad>
        </m:oMath>
      </m:oMathPara>
    </w:p>
    <w:p w:rsidR="004F579C" w:rsidRPr="004F579C" w:rsidRDefault="004F579C" w:rsidP="00FD056A">
      <w:pPr>
        <w:rPr>
          <w:rFonts w:eastAsiaTheme="minorEastAsia"/>
        </w:rPr>
      </w:pPr>
      <m:oMathPara>
        <m:oMathParaPr>
          <m:jc m:val="left"/>
        </m:oMathParaPr>
        <m:oMath>
          <m:r>
            <w:rPr>
              <w:rFonts w:ascii="Cambria Math" w:hAnsi="Cambria Math"/>
            </w:rPr>
            <m:t>v=</m:t>
          </m:r>
          <m:rad>
            <m:radPr>
              <m:degHide m:val="1"/>
              <m:ctrlPr>
                <w:rPr>
                  <w:rFonts w:ascii="Cambria Math" w:hAnsi="Cambria Math"/>
                  <w:i/>
                </w:rPr>
              </m:ctrlPr>
            </m:radPr>
            <m:deg/>
            <m:e>
              <m:f>
                <m:fPr>
                  <m:ctrlPr>
                    <w:rPr>
                      <w:rFonts w:ascii="Cambria Math" w:hAnsi="Cambria Math"/>
                      <w:i/>
                    </w:rPr>
                  </m:ctrlPr>
                </m:fPr>
                <m:num>
                  <m:r>
                    <w:rPr>
                      <w:rFonts w:ascii="Cambria Math" w:hAnsi="Cambria Math"/>
                    </w:rPr>
                    <m:t>2∙1,602176∙</m:t>
                  </m:r>
                  <m:sSup>
                    <m:sSupPr>
                      <m:ctrlPr>
                        <w:rPr>
                          <w:rFonts w:ascii="Cambria Math" w:hAnsi="Cambria Math"/>
                          <w:i/>
                        </w:rPr>
                      </m:ctrlPr>
                    </m:sSupPr>
                    <m:e>
                      <m:r>
                        <w:rPr>
                          <w:rFonts w:ascii="Cambria Math" w:hAnsi="Cambria Math"/>
                        </w:rPr>
                        <m:t>10</m:t>
                      </m:r>
                    </m:e>
                    <m:sup>
                      <m:r>
                        <w:rPr>
                          <w:rFonts w:ascii="Cambria Math" w:hAnsi="Cambria Math"/>
                        </w:rPr>
                        <m:t>-20</m:t>
                      </m:r>
                    </m:sup>
                  </m:sSup>
                  <m:r>
                    <w:rPr>
                      <w:rFonts w:ascii="Cambria Math" w:hAnsi="Cambria Math"/>
                    </w:rPr>
                    <m:t>J</m:t>
                  </m:r>
                </m:num>
                <m:den>
                  <m:r>
                    <w:rPr>
                      <w:rFonts w:ascii="Cambria Math" w:hAnsi="Cambria Math"/>
                    </w:rPr>
                    <m:t>1,67492716∙</m:t>
                  </m:r>
                  <m:sSup>
                    <m:sSupPr>
                      <m:ctrlPr>
                        <w:rPr>
                          <w:rFonts w:ascii="Cambria Math" w:hAnsi="Cambria Math"/>
                          <w:i/>
                        </w:rPr>
                      </m:ctrlPr>
                    </m:sSupPr>
                    <m:e>
                      <m:r>
                        <w:rPr>
                          <w:rFonts w:ascii="Cambria Math" w:hAnsi="Cambria Math"/>
                        </w:rPr>
                        <m:t>10</m:t>
                      </m:r>
                    </m:e>
                    <m:sup>
                      <m:r>
                        <w:rPr>
                          <w:rFonts w:ascii="Cambria Math" w:hAnsi="Cambria Math"/>
                        </w:rPr>
                        <m:t>-27</m:t>
                      </m:r>
                    </m:sup>
                  </m:sSup>
                  <m:r>
                    <w:rPr>
                      <w:rFonts w:ascii="Cambria Math" w:hAnsi="Cambria Math"/>
                    </w:rPr>
                    <m:t>kg</m:t>
                  </m:r>
                </m:den>
              </m:f>
            </m:e>
          </m:rad>
        </m:oMath>
      </m:oMathPara>
    </w:p>
    <w:p w:rsidR="004F579C" w:rsidRPr="004F579C" w:rsidRDefault="004F579C" w:rsidP="00FD056A">
      <w:pPr>
        <w:rPr>
          <w:rFonts w:eastAsiaTheme="minorEastAsia"/>
        </w:rPr>
      </w:pPr>
      <m:oMathPara>
        <m:oMathParaPr>
          <m:jc m:val="left"/>
        </m:oMathParaPr>
        <m:oMath>
          <m:r>
            <w:rPr>
              <w:rFonts w:ascii="Cambria Math" w:hAnsi="Cambria Math"/>
            </w:rPr>
            <m:t>v=4373,933</m:t>
          </m:r>
          <m:f>
            <m:fPr>
              <m:ctrlPr>
                <w:rPr>
                  <w:rFonts w:ascii="Cambria Math" w:hAnsi="Cambria Math"/>
                  <w:i/>
                </w:rPr>
              </m:ctrlPr>
            </m:fPr>
            <m:num>
              <m:r>
                <w:rPr>
                  <w:rFonts w:ascii="Cambria Math" w:hAnsi="Cambria Math"/>
                </w:rPr>
                <m:t>m</m:t>
              </m:r>
            </m:num>
            <m:den>
              <m:r>
                <w:rPr>
                  <w:rFonts w:ascii="Cambria Math" w:hAnsi="Cambria Math"/>
                </w:rPr>
                <m:t>s</m:t>
              </m:r>
            </m:den>
          </m:f>
        </m:oMath>
      </m:oMathPara>
    </w:p>
    <w:p w:rsidR="004F579C" w:rsidRPr="000F412F" w:rsidRDefault="004F579C" w:rsidP="00FD056A">
      <w:pPr>
        <w:rPr>
          <w:rFonts w:eastAsiaTheme="minorEastAsia"/>
        </w:rPr>
      </w:pPr>
      <m:oMathPara>
        <m:oMathParaPr>
          <m:jc m:val="left"/>
        </m:oMathParaPr>
        <m:oMath>
          <m:r>
            <w:rPr>
              <w:rFonts w:ascii="Cambria Math" w:eastAsiaTheme="minorEastAsia" w:hAnsi="Cambria Math"/>
            </w:rPr>
            <m:t>λ=</m:t>
          </m:r>
          <m:f>
            <m:fPr>
              <m:ctrlPr>
                <w:rPr>
                  <w:rFonts w:ascii="Cambria Math" w:eastAsiaTheme="minorEastAsia" w:hAnsi="Cambria Math"/>
                  <w:i/>
                </w:rPr>
              </m:ctrlPr>
            </m:fPr>
            <m:num>
              <m:r>
                <w:rPr>
                  <w:rFonts w:ascii="Cambria Math" w:eastAsiaTheme="minorEastAsia" w:hAnsi="Cambria Math"/>
                </w:rPr>
                <m:t>h</m:t>
              </m:r>
            </m:num>
            <m:den>
              <m:r>
                <w:rPr>
                  <w:rFonts w:ascii="Cambria Math" w:eastAsiaTheme="minorEastAsia" w:hAnsi="Cambria Math"/>
                </w:rPr>
                <m:t>m∙v</m:t>
              </m:r>
            </m:den>
          </m:f>
          <m:r>
            <w:rPr>
              <w:rFonts w:ascii="Cambria Math" w:eastAsiaTheme="minorEastAsia" w:hAnsi="Cambria Math"/>
            </w:rPr>
            <m:t>=</m:t>
          </m:r>
          <m:f>
            <m:fPr>
              <m:ctrlPr>
                <w:rPr>
                  <w:rFonts w:ascii="Cambria Math" w:eastAsiaTheme="minorEastAsia" w:hAnsi="Cambria Math"/>
                  <w:i/>
                </w:rPr>
              </m:ctrlPr>
            </m:fPr>
            <m:num>
              <m:r>
                <m:rPr>
                  <m:sty m:val="p"/>
                </m:rPr>
                <w:rPr>
                  <w:rFonts w:ascii="Cambria Math" w:hAnsi="Cambria Math"/>
                </w:rPr>
                <m:t xml:space="preserve">6,626 069 * </m:t>
              </m:r>
              <m:r>
                <m:rPr>
                  <m:sty m:val="p"/>
                </m:rPr>
                <w:rPr>
                  <w:rFonts w:ascii="Cambria Math" w:hAnsi="Cambria Math"/>
                  <w:noProof/>
                  <w:lang w:eastAsia="de-DE"/>
                </w:rPr>
                <w:drawing>
                  <wp:inline distT="0" distB="0" distL="0" distR="0" wp14:anchorId="7C9FC131" wp14:editId="17C36486">
                    <wp:extent cx="352425" cy="142875"/>
                    <wp:effectExtent l="0" t="0" r="9525" b="9525"/>
                    <wp:docPr id="5" name="Grafik 5" descr="http://www.formel-sammlung.de/physik/bilder/potenzen/10_-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ormel-sammlung.de/physik/bilder/potenzen/10_-3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142875"/>
                            </a:xfrm>
                            <a:prstGeom prst="rect">
                              <a:avLst/>
                            </a:prstGeom>
                            <a:noFill/>
                            <a:ln>
                              <a:noFill/>
                            </a:ln>
                          </pic:spPr>
                        </pic:pic>
                      </a:graphicData>
                    </a:graphic>
                  </wp:inline>
                </w:drawing>
              </m:r>
              <m:r>
                <m:rPr>
                  <m:sty m:val="p"/>
                </m:rPr>
                <w:rPr>
                  <w:rFonts w:ascii="Cambria Math" w:hAnsi="Cambria Math"/>
                </w:rPr>
                <m:t>J * s</m:t>
              </m:r>
            </m:num>
            <m:den>
              <m:r>
                <w:rPr>
                  <w:rFonts w:ascii="Cambria Math" w:hAnsi="Cambria Math"/>
                </w:rPr>
                <m:t>1,67492716∙</m:t>
              </m:r>
              <m:sSup>
                <m:sSupPr>
                  <m:ctrlPr>
                    <w:rPr>
                      <w:rFonts w:ascii="Cambria Math" w:hAnsi="Cambria Math"/>
                      <w:i/>
                    </w:rPr>
                  </m:ctrlPr>
                </m:sSupPr>
                <m:e>
                  <m:r>
                    <w:rPr>
                      <w:rFonts w:ascii="Cambria Math" w:hAnsi="Cambria Math"/>
                    </w:rPr>
                    <m:t>10</m:t>
                  </m:r>
                </m:e>
                <m:sup>
                  <m:r>
                    <w:rPr>
                      <w:rFonts w:ascii="Cambria Math" w:hAnsi="Cambria Math"/>
                    </w:rPr>
                    <m:t>-27</m:t>
                  </m:r>
                </m:sup>
              </m:sSup>
              <m:r>
                <w:rPr>
                  <w:rFonts w:ascii="Cambria Math" w:hAnsi="Cambria Math"/>
                </w:rPr>
                <m:t>kg∙4373,933</m:t>
              </m:r>
              <m:f>
                <m:fPr>
                  <m:ctrlPr>
                    <w:rPr>
                      <w:rFonts w:ascii="Cambria Math" w:hAnsi="Cambria Math"/>
                      <w:i/>
                    </w:rPr>
                  </m:ctrlPr>
                </m:fPr>
                <m:num>
                  <m:r>
                    <w:rPr>
                      <w:rFonts w:ascii="Cambria Math" w:hAnsi="Cambria Math"/>
                    </w:rPr>
                    <m:t>m</m:t>
                  </m:r>
                </m:num>
                <m:den>
                  <m:r>
                    <w:rPr>
                      <w:rFonts w:ascii="Cambria Math" w:hAnsi="Cambria Math"/>
                    </w:rPr>
                    <m:t>s</m:t>
                  </m:r>
                </m:den>
              </m:f>
            </m:den>
          </m:f>
        </m:oMath>
      </m:oMathPara>
    </w:p>
    <w:p w:rsidR="000F412F" w:rsidRPr="000F412F" w:rsidRDefault="000F412F" w:rsidP="00FD056A">
      <w:pPr>
        <w:rPr>
          <w:rFonts w:eastAsiaTheme="minorEastAsia"/>
        </w:rPr>
      </w:pPr>
      <m:oMathPara>
        <m:oMath>
          <m:r>
            <w:rPr>
              <w:rFonts w:ascii="Cambria Math" w:eastAsiaTheme="minorEastAsia" w:hAnsi="Cambria Math"/>
            </w:rPr>
            <m:t>λ=9,0446∙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-11</m:t>
              </m:r>
            </m:sup>
          </m:sSup>
          <m:r>
            <w:rPr>
              <w:rFonts w:ascii="Cambria Math" w:eastAsiaTheme="minorEastAsia" w:hAnsi="Cambria Math"/>
            </w:rPr>
            <m:t>m</m:t>
          </m:r>
        </m:oMath>
      </m:oMathPara>
    </w:p>
    <w:p w:rsidR="000F412F" w:rsidRPr="000F412F" w:rsidRDefault="000F412F" w:rsidP="00FD056A">
      <w:pPr>
        <w:rPr>
          <w:rFonts w:eastAsiaTheme="minorEastAsia"/>
        </w:rPr>
      </w:pPr>
      <m:oMathPara>
        <m:oMath>
          <m:r>
            <w:rPr>
              <w:rFonts w:ascii="Cambria Math" w:eastAsiaTheme="minorEastAsia" w:hAnsi="Cambria Math"/>
            </w:rPr>
            <m:t>λ=0,090446 nm</m:t>
          </m:r>
        </m:oMath>
      </m:oMathPara>
    </w:p>
    <w:p w:rsidR="000F412F" w:rsidRPr="00267FB2" w:rsidRDefault="000F412F" w:rsidP="00FD056A">
      <m:oMathPara>
        <m:oMath>
          <m:r>
            <w:rPr>
              <w:rFonts w:ascii="Cambria Math" w:eastAsiaTheme="minorEastAsia" w:hAnsi="Cambria Math"/>
            </w:rPr>
            <m:t>λ≈0,1 nm</m:t>
          </m:r>
          <m:r>
            <m:rPr>
              <m:sty m:val="p"/>
            </m:rPr>
            <w:rPr>
              <w:rFonts w:eastAsiaTheme="minorEastAsia"/>
            </w:rPr>
            <w:br/>
          </m:r>
        </m:oMath>
      </m:oMathPara>
    </w:p>
    <w:sectPr w:rsidR="000F412F" w:rsidRPr="00267F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0F8"/>
    <w:rsid w:val="000F412F"/>
    <w:rsid w:val="001A45F4"/>
    <w:rsid w:val="00267FB2"/>
    <w:rsid w:val="0028693D"/>
    <w:rsid w:val="002F162B"/>
    <w:rsid w:val="003A33A8"/>
    <w:rsid w:val="003C0026"/>
    <w:rsid w:val="004C4237"/>
    <w:rsid w:val="004F579C"/>
    <w:rsid w:val="005C432B"/>
    <w:rsid w:val="00662766"/>
    <w:rsid w:val="0075101C"/>
    <w:rsid w:val="00772576"/>
    <w:rsid w:val="008240F8"/>
    <w:rsid w:val="00886579"/>
    <w:rsid w:val="0091231C"/>
    <w:rsid w:val="00A8730E"/>
    <w:rsid w:val="00E026A1"/>
    <w:rsid w:val="00E425D6"/>
    <w:rsid w:val="00FD056A"/>
    <w:rsid w:val="00FF68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40F8"/>
    <w:rPr>
      <w:color w:val="808080"/>
    </w:rPr>
  </w:style>
  <w:style w:type="paragraph" w:styleId="Sprechblasentext">
    <w:name w:val="Balloon Text"/>
    <w:basedOn w:val="Standard"/>
    <w:link w:val="SprechblasentextZchn"/>
    <w:uiPriority w:val="99"/>
    <w:semiHidden/>
    <w:unhideWhenUsed/>
    <w:rsid w:val="008240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4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40F8"/>
    <w:rPr>
      <w:color w:val="808080"/>
    </w:rPr>
  </w:style>
  <w:style w:type="paragraph" w:styleId="Sprechblasentext">
    <w:name w:val="Balloon Text"/>
    <w:basedOn w:val="Standard"/>
    <w:link w:val="SprechblasentextZchn"/>
    <w:uiPriority w:val="99"/>
    <w:semiHidden/>
    <w:unhideWhenUsed/>
    <w:rsid w:val="008240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4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Application Hosting Platform</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Sänger, Peter</dc:creator>
  <cp:keywords/>
  <cp:lastModifiedBy>Sänger, Peter</cp:lastModifiedBy>
  <cp:revision>13</cp:revision>
  <dcterms:created xsi:type="dcterms:W3CDTF">2017-11-23T14:13:00Z</dcterms:created>
  <dcterms:modified xsi:type="dcterms:W3CDTF">2017-11-24T12:45:00Z</dcterms:modified>
</cp:coreProperties>
</file>